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97"/>
        </w:tabs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Y="208"/>
        <w:tblW w:w="407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32"/>
              </w:rPr>
              <w:t>项目登记号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_GB2312" w:hAnsi="Times New Roman" w:eastAsia="仿宋_GB2312" w:cs="Times New Roman"/>
          <w:sz w:val="32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28"/>
        </w:rPr>
      </w:pPr>
    </w:p>
    <w:p>
      <w:pPr>
        <w:jc w:val="center"/>
        <w:rPr>
          <w:rFonts w:ascii="方正小标宋简体" w:hAnsi="Times New Roman" w:eastAsia="方正小标宋简体" w:cs="Times New Roman"/>
          <w:b/>
          <w:bCs/>
          <w:sz w:val="48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sz w:val="48"/>
          <w:szCs w:val="44"/>
        </w:rPr>
        <w:t>中国金融教育发展基金会</w:t>
      </w:r>
    </w:p>
    <w:p>
      <w:pPr>
        <w:jc w:val="center"/>
        <w:rPr>
          <w:rFonts w:ascii="仿宋_GB2312" w:hAnsi="Times New Roman" w:eastAsia="仿宋_GB2312" w:cs="Times New Roman"/>
          <w:sz w:val="48"/>
          <w:szCs w:val="44"/>
        </w:rPr>
      </w:pP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方正小标宋简体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方正小标宋简体" w:hAnsi="方正公文小标宋" w:eastAsia="方正小标宋简体" w:cs="方正公文小标宋"/>
          <w:sz w:val="44"/>
          <w:szCs w:val="44"/>
          <w:lang w:val="en-US" w:eastAsia="zh-CN"/>
        </w:rPr>
        <w:t>《青少年金融素养调查报告》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——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合作申请表</w:t>
      </w:r>
    </w:p>
    <w:p>
      <w:pPr>
        <w:jc w:val="center"/>
        <w:rPr>
          <w:rFonts w:ascii="仿宋_GB2312" w:hAnsi="Times New Roman" w:eastAsia="仿宋_GB2312" w:cs="Times New Roman"/>
          <w:sz w:val="32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申报机构：（盖章）</w:t>
      </w:r>
    </w:p>
    <w:p>
      <w:pPr>
        <w:ind w:left="-1050" w:leftChars="-500"/>
        <w:jc w:val="center"/>
        <w:rPr>
          <w:rFonts w:ascii="仿宋_GB2312" w:hAnsi="Times New Roman" w:eastAsia="仿宋_GB2312" w:cs="Times New Roman"/>
          <w:sz w:val="32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28"/>
        </w:rPr>
        <w:t>申报日期：</w:t>
      </w:r>
    </w:p>
    <w:p>
      <w:pPr>
        <w:jc w:val="center"/>
        <w:rPr>
          <w:rFonts w:ascii="仿宋_GB2312" w:hAnsi="Times New Roman" w:eastAsia="仿宋_GB2312" w:cs="Times New Roman"/>
          <w:sz w:val="32"/>
          <w:szCs w:val="28"/>
        </w:rPr>
      </w:pPr>
    </w:p>
    <w:p>
      <w:pPr>
        <w:jc w:val="center"/>
        <w:rPr>
          <w:rFonts w:ascii="方正小标宋简体" w:hAnsi="Times New Roman" w:eastAsia="方正小标宋简体" w:cs="Times New Roman"/>
          <w:sz w:val="32"/>
          <w:szCs w:val="28"/>
        </w:rPr>
      </w:pPr>
    </w:p>
    <w:p>
      <w:pPr>
        <w:jc w:val="center"/>
        <w:rPr>
          <w:rFonts w:ascii="方正小标宋简体" w:hAnsi="Times New Roman" w:eastAsia="方正小标宋简体" w:cs="Times New Roman"/>
          <w:sz w:val="32"/>
          <w:szCs w:val="28"/>
        </w:rPr>
      </w:pPr>
    </w:p>
    <w:p>
      <w:pPr>
        <w:jc w:val="center"/>
        <w:rPr>
          <w:rFonts w:ascii="方正小标宋简体" w:hAnsi="Times New Roman" w:eastAsia="方正小标宋简体" w:cs="Times New Roman"/>
          <w:sz w:val="28"/>
          <w:szCs w:val="28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</w:rPr>
        <w:t>中国金融教育发展基金会·金惠工程部 制</w:t>
      </w:r>
    </w:p>
    <w:p>
      <w:pPr>
        <w:jc w:val="center"/>
        <w:rPr>
          <w:rFonts w:ascii="方正小标宋简体" w:hAnsi="Times New Roman" w:eastAsia="方正小标宋简体" w:cs="Times New Roman"/>
          <w:sz w:val="32"/>
          <w:szCs w:val="28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ascii="黑体" w:hAnsi="黑体" w:eastAsia="黑体" w:cs="Times New Roman"/>
          <w:sz w:val="44"/>
          <w:szCs w:val="44"/>
        </w:rPr>
        <w:t>填表说明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</w:p>
    <w:p>
      <w:pPr>
        <w:pStyle w:val="5"/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一、“申报机构”是指申报合作的各类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事业单位及在民政部门注册的</w:t>
      </w:r>
      <w:r>
        <w:rPr>
          <w:rFonts w:hint="eastAsia" w:ascii="仿宋" w:hAnsi="仿宋" w:eastAsia="仿宋" w:cs="仿宋"/>
          <w:sz w:val="32"/>
          <w:szCs w:val="32"/>
        </w:rPr>
        <w:t>社会组织“主责单位”是指业务主管、督导单位。机构名称应按机构和公章填写全称。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二、封面上方2个代码框申报机构不填。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三、表内第一、二、三、四、五、六项由申报机构按要求填写；第六项需由申报机构负责人签名并加盖申报机构公章。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四、表内第七项由项目主责单位填写具体推荐意见，注明是否同意申报此项目。主责单位负责人签名并加盖单位公章。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五、此表申报时一式两份，均为原件。原则上要求统一用A4纸单面印制、斜角装订。申报完成后，金惠工程部和申报机构各存一份。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六、此表中不符合本机构情况的地方请填“无”。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一、基础信息</w:t>
      </w:r>
    </w:p>
    <w:tbl>
      <w:tblPr>
        <w:tblStyle w:val="2"/>
        <w:tblpPr w:leftFromText="180" w:rightFromText="180" w:vertAnchor="text" w:horzAnchor="margin" w:tblpXSpec="center" w:tblpY="323"/>
        <w:tblW w:w="9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4"/>
        <w:gridCol w:w="1984"/>
        <w:gridCol w:w="1843"/>
        <w:gridCol w:w="1721"/>
        <w:gridCol w:w="1276"/>
        <w:gridCol w:w="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申报机构名称</w:t>
            </w:r>
          </w:p>
        </w:tc>
        <w:tc>
          <w:tcPr>
            <w:tcW w:w="68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组织机构代码</w:t>
            </w:r>
          </w:p>
        </w:tc>
        <w:tc>
          <w:tcPr>
            <w:tcW w:w="68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4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3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邮政编码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电子信箱</w:t>
            </w:r>
          </w:p>
        </w:tc>
        <w:tc>
          <w:tcPr>
            <w:tcW w:w="38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传真电话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4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法定代表人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机构性质</w:t>
            </w:r>
          </w:p>
        </w:tc>
        <w:tc>
          <w:tcPr>
            <w:tcW w:w="29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办公电话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负责人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主责单位名称</w:t>
            </w:r>
          </w:p>
        </w:tc>
        <w:tc>
          <w:tcPr>
            <w:tcW w:w="68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机构成立时间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网站地址</w:t>
            </w:r>
          </w:p>
        </w:tc>
        <w:tc>
          <w:tcPr>
            <w:tcW w:w="29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0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微信公众号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微博账号</w:t>
            </w:r>
          </w:p>
        </w:tc>
        <w:tc>
          <w:tcPr>
            <w:tcW w:w="29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60" w:hRule="atLeast"/>
        </w:trPr>
        <w:tc>
          <w:tcPr>
            <w:tcW w:w="268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专职工作人员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兼职/志愿者人数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主要业务范围</w:t>
            </w:r>
          </w:p>
        </w:tc>
        <w:tc>
          <w:tcPr>
            <w:tcW w:w="68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720" w:hRule="atLeast"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项目实施地区</w:t>
            </w:r>
          </w:p>
        </w:tc>
        <w:tc>
          <w:tcPr>
            <w:tcW w:w="3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项目周期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6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机构资质证明</w:t>
            </w:r>
          </w:p>
        </w:tc>
        <w:tc>
          <w:tcPr>
            <w:tcW w:w="683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（此处插入机构注册证明件扫描件）</w:t>
            </w:r>
          </w:p>
        </w:tc>
      </w:tr>
    </w:tbl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-232410</wp:posOffset>
                </wp:positionH>
                <wp:positionV relativeFrom="paragraph">
                  <wp:posOffset>728980</wp:posOffset>
                </wp:positionV>
                <wp:extent cx="6074410" cy="6772275"/>
                <wp:effectExtent l="4445" t="5080" r="17145" b="4445"/>
                <wp:wrapNone/>
                <wp:docPr id="367" name="文本框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4410" cy="677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（请重点列明曾经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>调研经验或青少年金融类课程开发案例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及为何要参与本项目）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3pt;margin-top:57.4pt;height:533.25pt;width:478.3pt;mso-position-horizontal-relative:margin;z-index:251659264;mso-width-relative:page;mso-height-relative:page;" fillcolor="#FFFFFF" filled="t" stroked="t" coordsize="21600,21600" o:gfxdata="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mI8YX2QAAAAwBAAAPAAAAAAAAAAEAIAAA&#10;ACIAAABkcnMvZG93bnJldi54bWxQSwECFAAUAAAACACHTuJArhD8k0QCAACMBAAADgAAAAAAAAAB&#10;ACAAAAAo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（请重点列明曾经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>调研经验或青少年金融类课程开发案例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及为何要参与本项目）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二、机构简介</w:t>
      </w: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  <w:sectPr>
          <w:pgSz w:w="11907" w:h="16839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457200</wp:posOffset>
                </wp:positionV>
                <wp:extent cx="6010275" cy="8334375"/>
                <wp:effectExtent l="5080" t="5080" r="4445" b="4445"/>
                <wp:wrapNone/>
                <wp:docPr id="366" name="文本框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33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（请详细介绍投入本项目的专职工作人员，财务工作人员的工作经验）</w:t>
                            </w: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7.75pt;margin-top:36pt;height:656.25pt;width:473.25pt;z-index:251660288;mso-width-relative:page;mso-height-relative:page;" fillcolor="#FFFFFF" filled="t" stroked="t" coordsize="21600,21600" o:gfxdata="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JzBE9oAAAALAQAADwAAAAAAAAABACAAAAAi&#10;AAAAZHJzL2Rvd25yZXYueG1sUEsBAhQAFAAAAAgAh07iQEzPfEhBAgAAjAQAAA4AAAAAAAAAAQAg&#10;AAAAK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（请详细介绍投入本项目的专职工作人员，财务工作人员的工作经验）</w:t>
                      </w: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三、人员简介</w:t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、项目论证</w:t>
      </w: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概述</w:t>
      </w: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95250</wp:posOffset>
                </wp:positionV>
                <wp:extent cx="5953125" cy="8686800"/>
                <wp:effectExtent l="4445" t="4445" r="11430" b="8255"/>
                <wp:wrapNone/>
                <wp:docPr id="365" name="文本框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（请对本项目进行整体概括性陈述，需包括：项目实施的已有基础、具体方法和途径及进度安排、预期效果及完成时间、项目实施涵盖的范围、实施的规模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创新之处等。）</w:t>
                            </w: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pt;margin-top:7.5pt;height:684pt;width:468.75pt;z-index:251661312;mso-width-relative:page;mso-height-relative:page;" fillcolor="#FFFFFF" filled="t" stroked="t" coordsize="21600,21600" o:gfxdata="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lsepJdoAAAALAQAADwAAAAAAAAABACAAAAAi&#10;AAAAZHJzL2Rvd25yZXYueG1sUEsBAhQAFAAAAAgAh07iQJyH2BJBAgAAjAQAAA4AAAAAAAAAAQAg&#10;AAAAK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（请对本项目进行整体概括性陈述，需包括：项目实施的已有基础、具体方法和途径及进度安排、预期效果及完成时间、项目实施涵盖的范围、实施的规模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创新之处等。）</w:t>
                      </w: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64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60"/>
        </w:tabs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五、经费预算</w:t>
      </w: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tbl>
      <w:tblPr>
        <w:tblStyle w:val="2"/>
        <w:tblW w:w="93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717"/>
        <w:gridCol w:w="3292"/>
        <w:gridCol w:w="29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经费开支科目</w:t>
            </w: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5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3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合计（单位：万元）</w:t>
            </w:r>
          </w:p>
        </w:tc>
        <w:tc>
          <w:tcPr>
            <w:tcW w:w="6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3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申请经费</w:t>
            </w:r>
          </w:p>
        </w:tc>
        <w:tc>
          <w:tcPr>
            <w:tcW w:w="6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3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是否已有配套资金</w:t>
            </w:r>
          </w:p>
        </w:tc>
        <w:tc>
          <w:tcPr>
            <w:tcW w:w="6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3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配套资金金额</w:t>
            </w:r>
          </w:p>
        </w:tc>
        <w:tc>
          <w:tcPr>
            <w:tcW w:w="6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1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备注（补充材料）</w:t>
            </w:r>
          </w:p>
        </w:tc>
        <w:tc>
          <w:tcPr>
            <w:tcW w:w="62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六、申报机构承诺</w:t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200025</wp:posOffset>
                </wp:positionV>
                <wp:extent cx="5981700" cy="3219450"/>
                <wp:effectExtent l="4445" t="4445" r="8255" b="14605"/>
                <wp:wrapNone/>
                <wp:docPr id="363" name="文本框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我们确认项目申报内容的真实性，并愿意承担相应的责任</w:t>
                            </w: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640"/>
                              <w:jc w:val="center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1120" w:firstLineChars="350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负责人签字：              申报机构盖章：</w:t>
                            </w:r>
                          </w:p>
                          <w:p>
                            <w:pPr>
                              <w:ind w:firstLine="1440" w:firstLineChars="450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6400" w:firstLineChars="2000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年  月  日</w:t>
                            </w:r>
                          </w:p>
                          <w:p>
                            <w:pPr>
                              <w:ind w:firstLine="560"/>
                              <w:jc w:val="center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6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pt;margin-top:15.75pt;height:253.5pt;width:471pt;z-index:251662336;mso-width-relative:page;mso-height-relative:page;" fillcolor="#FFFFFF" filled="t" stroked="t" coordsize="21600,21600" o:gfxdata="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lka2baAAAACgEAAA8AAAAAAAAAAQAg&#10;AAAAIgAAAGRycy9kb3ducmV2LnhtbFBLAQIUABQAAAAIAIdO4kC/4xm+RQIAAIwEAAAOAAAAAAAA&#10;AAEAIAAAACk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640"/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我们确认项目申报内容的真实性，并愿意承担相应的责任</w:t>
                      </w:r>
                    </w:p>
                    <w:p>
                      <w:pPr>
                        <w:ind w:firstLine="640"/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640"/>
                        <w:jc w:val="center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1120" w:firstLineChars="350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负责人签字：              申报机构盖章：</w:t>
                      </w:r>
                    </w:p>
                    <w:p>
                      <w:pPr>
                        <w:ind w:firstLine="1440" w:firstLineChars="450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6400" w:firstLineChars="2000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年  月  日</w:t>
                      </w:r>
                    </w:p>
                    <w:p>
                      <w:pPr>
                        <w:ind w:firstLine="560"/>
                        <w:jc w:val="center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6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七、项目主责单位意见</w:t>
      </w: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4267200"/>
                <wp:effectExtent l="4445" t="4445" r="8255" b="8255"/>
                <wp:wrapNone/>
                <wp:docPr id="362" name="文本框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640"/>
                            </w:pPr>
                          </w:p>
                          <w:p>
                            <w:pPr>
                              <w:ind w:firstLine="560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1280" w:firstLineChars="400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负责人签字：           主责单位盖章：</w:t>
                            </w:r>
                          </w:p>
                          <w:p>
                            <w:pPr>
                              <w:ind w:firstLine="1120" w:firstLineChars="400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6400" w:firstLineChars="2000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0pt;height:336pt;width:471pt;z-index:251663360;mso-width-relative:page;mso-height-relative:page;" fillcolor="#FFFFFF" filled="t" stroked="t" coordsize="21600,21600" o:gfxdata="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cMevnVAAAABQEAAA8AAAAAAAAAAQAgAAAAIgAA&#10;AGRycy9kb3ducmV2LnhtbFBLAQIUABQAAAAIAIdO4kBntC9DRAIAAIwEAAAOAAAAAAAAAAEAIAAA&#10;ACQ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640"/>
                      </w:pPr>
                    </w:p>
                    <w:p>
                      <w:pPr>
                        <w:ind w:firstLine="560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1280" w:firstLineChars="400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负责人签字：           主责单位盖章：</w:t>
                      </w:r>
                    </w:p>
                    <w:p>
                      <w:pPr>
                        <w:ind w:firstLine="1120" w:firstLineChars="400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6400" w:firstLineChars="2000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</w:p>
    <w:p>
      <w:pPr>
        <w:jc w:val="center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br w:type="page"/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606425</wp:posOffset>
                </wp:positionV>
                <wp:extent cx="6181725" cy="7143750"/>
                <wp:effectExtent l="4445" t="4445" r="11430" b="14605"/>
                <wp:wrapTopAndBottom/>
                <wp:docPr id="361" name="文本框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640" w:firstLineChars="200"/>
                              <w:jc w:val="left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 xml:space="preserve">经中国金融教育发展基金会会议研究，决定         作为本项目合作单位，核定预算金额为  万元。       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560"/>
                              <w:rPr>
                                <w:rFonts w:ascii="宋体" w:hAnsi="Dialog" w:eastAsia="宋体" w:cs="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ascii="仿宋_GB2312" w:hAnsi="Dialog" w:eastAsia="仿宋_GB2312" w:cs="宋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3840" w:firstLineChars="1200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中国金融教育发展基金会（盖章）</w:t>
                            </w:r>
                          </w:p>
                          <w:p>
                            <w:pPr>
                              <w:ind w:firstLine="7680" w:firstLineChars="2400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ind w:firstLine="5600" w:firstLineChars="1750"/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32"/>
                                <w:szCs w:val="32"/>
                              </w:rPr>
                              <w:t>年  月  日</w:t>
                            </w:r>
                          </w:p>
                          <w:p>
                            <w:pPr>
                              <w:ind w:firstLine="64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5pt;margin-top:47.75pt;height:562.5pt;width:486.75pt;mso-wrap-distance-bottom:0pt;mso-wrap-distance-top:0pt;z-index:251664384;mso-width-relative:page;mso-height-relative:page;" fillcolor="#FFFFFF" filled="t" stroked="t" coordsize="21600,21600" o:gfxdata="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HOfd4jaAAAACwEAAA8AAAAAAAAAAQAg&#10;AAAAIgAAAGRycy9kb3ducmV2LnhtbFBLAQIUABQAAAAIAIdO4kCymb1+RQIAAIwEAAAOAAAAAAAA&#10;AAEAIAAAACk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40" w:firstLineChars="200"/>
                        <w:jc w:val="left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 xml:space="preserve">经中国金融教育发展基金会会议研究，决定         作为本项目合作单位，核定预算金额为  万元。                                                                                 </w:t>
                      </w:r>
                    </w:p>
                    <w:p>
                      <w:pPr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560"/>
                        <w:rPr>
                          <w:rFonts w:ascii="宋体" w:hAnsi="Dialog" w:eastAsia="宋体" w:cs="宋体"/>
                          <w:sz w:val="28"/>
                          <w:szCs w:val="28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ascii="仿宋_GB2312" w:hAnsi="Dialog" w:eastAsia="仿宋_GB2312" w:cs="宋体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3840" w:firstLineChars="1200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中国金融教育发展基金会（盖章）</w:t>
                      </w:r>
                    </w:p>
                    <w:p>
                      <w:pPr>
                        <w:ind w:firstLine="7680" w:firstLineChars="2400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</w:p>
                    <w:p>
                      <w:pPr>
                        <w:ind w:firstLine="5600" w:firstLineChars="1750"/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32"/>
                          <w:szCs w:val="32"/>
                        </w:rPr>
                        <w:t>年  月  日</w:t>
                      </w:r>
                    </w:p>
                    <w:p>
                      <w:pPr>
                        <w:ind w:firstLine="64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t>八、审核意见</w:t>
      </w:r>
    </w:p>
    <w:p>
      <w:pPr>
        <w:jc w:val="both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9FACE9-21B8-42EC-827B-C3B782F20F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2A7F468-0A21-4A0D-9DC8-2A1CF626AFC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54BF6EF-3031-4CCD-AD01-6F7B9E9270B6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EDF8774F-C2E8-4D08-9500-1DBE443D42E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BB1A53BE-CD11-4E84-951A-12A39C5B3C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495899A-69AA-4ED3-91B9-A77B9D9D409F}"/>
  </w:font>
  <w:font w:name="Dialog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34FFF"/>
    <w:rsid w:val="403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2022-06-29T03:15:00Z</dcterms:created>
  <dc:creator>Mars</dc:creator>
  <cp:lastModifiedBy>Mars</cp:lastModifiedBy>
  <dcterms:modified xsi:type="dcterms:W3CDTF">2022-06-29T03:15:13Z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91219060248F4A24B58028A7DC25F83E</vt:lpwstr>
  </property>
</Properties>
</file>